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08" w:rsidRPr="008451A9" w:rsidRDefault="008451A9" w:rsidP="007879C5">
      <w:pPr>
        <w:jc w:val="center"/>
        <w:rPr>
          <w:b/>
          <w:sz w:val="28"/>
          <w:szCs w:val="28"/>
        </w:rPr>
      </w:pPr>
      <w:r w:rsidRPr="008451A9">
        <w:rPr>
          <w:b/>
          <w:sz w:val="28"/>
          <w:szCs w:val="28"/>
        </w:rPr>
        <w:t>Whole Health Training:  Exercise Prescription</w:t>
      </w:r>
    </w:p>
    <w:p w:rsidR="00275146" w:rsidRPr="00D30E69" w:rsidRDefault="00E21179" w:rsidP="004F06D3">
      <w:pPr>
        <w:spacing w:after="0" w:line="240" w:lineRule="auto"/>
        <w:jc w:val="right"/>
      </w:pPr>
      <w:r w:rsidRPr="00D30E69">
        <w:t>Chris Conroy, PT, CSCS, TSAC-F</w:t>
      </w:r>
    </w:p>
    <w:p w:rsidR="00275146" w:rsidRPr="00D30E69" w:rsidRDefault="00275146" w:rsidP="004F06D3">
      <w:pPr>
        <w:spacing w:after="0" w:line="240" w:lineRule="auto"/>
        <w:jc w:val="right"/>
      </w:pPr>
      <w:r w:rsidRPr="00D30E69">
        <w:t>Physical Medicine &amp; Rehabilitation</w:t>
      </w:r>
    </w:p>
    <w:p w:rsidR="00275146" w:rsidRPr="00D30E69" w:rsidRDefault="00275146" w:rsidP="004F06D3">
      <w:pPr>
        <w:spacing w:after="0" w:line="240" w:lineRule="auto"/>
        <w:jc w:val="right"/>
      </w:pPr>
      <w:r w:rsidRPr="00D30E69">
        <w:t>VA Boston Healthcare System</w:t>
      </w:r>
    </w:p>
    <w:p w:rsidR="00275146" w:rsidRPr="00D30E69" w:rsidRDefault="008451A9" w:rsidP="004F06D3">
      <w:pPr>
        <w:spacing w:after="0" w:line="240" w:lineRule="auto"/>
        <w:jc w:val="right"/>
        <w:rPr>
          <w:i/>
        </w:rPr>
      </w:pPr>
      <w:hyperlink r:id="rId7" w:history="1">
        <w:r w:rsidR="00275146" w:rsidRPr="00D30E69">
          <w:rPr>
            <w:rStyle w:val="Hyperlink"/>
            <w:i/>
          </w:rPr>
          <w:t>christopher.conroy@va.gov</w:t>
        </w:r>
      </w:hyperlink>
    </w:p>
    <w:p w:rsidR="00275146" w:rsidRDefault="00275146" w:rsidP="004F06D3">
      <w:pPr>
        <w:spacing w:after="0" w:line="240" w:lineRule="auto"/>
        <w:jc w:val="right"/>
      </w:pPr>
      <w:r w:rsidRPr="00D30E69">
        <w:t>857-364-4865</w:t>
      </w:r>
    </w:p>
    <w:p w:rsidR="00D30E69" w:rsidRPr="00D30E69" w:rsidRDefault="00D30E69" w:rsidP="00D30E69">
      <w:pPr>
        <w:spacing w:after="0" w:line="240" w:lineRule="auto"/>
      </w:pPr>
      <w:r>
        <w:rPr>
          <w:b/>
          <w:u w:val="single"/>
        </w:rPr>
        <w:t>EXERCISE PRESCRIPTION</w:t>
      </w:r>
    </w:p>
    <w:p w:rsidR="00275146" w:rsidRPr="00E21179" w:rsidRDefault="00275146" w:rsidP="00275146">
      <w:pPr>
        <w:spacing w:after="0" w:line="240" w:lineRule="auto"/>
        <w:rPr>
          <w:b/>
        </w:rPr>
      </w:pPr>
    </w:p>
    <w:p w:rsidR="00802EAF" w:rsidRDefault="008451A9" w:rsidP="00802EAF">
      <w:r>
        <w:t>Learning</w:t>
      </w:r>
      <w:r w:rsidR="00802EAF">
        <w:t xml:space="preserve"> objectives:</w:t>
      </w:r>
    </w:p>
    <w:p w:rsidR="00802EAF" w:rsidRDefault="00802EAF" w:rsidP="00802EAF">
      <w:pPr>
        <w:pStyle w:val="ListParagraph"/>
        <w:numPr>
          <w:ilvl w:val="0"/>
          <w:numId w:val="1"/>
        </w:numPr>
      </w:pPr>
      <w:r>
        <w:t>Describe common effects of aging on functional mobility</w:t>
      </w:r>
    </w:p>
    <w:p w:rsidR="00802EAF" w:rsidRDefault="00802EAF" w:rsidP="00802EAF">
      <w:pPr>
        <w:pStyle w:val="ListParagraph"/>
        <w:numPr>
          <w:ilvl w:val="0"/>
          <w:numId w:val="1"/>
        </w:numPr>
      </w:pPr>
      <w:r>
        <w:t>Identify evidence-based recommendations for physical activity for adults</w:t>
      </w:r>
    </w:p>
    <w:p w:rsidR="00802EAF" w:rsidRDefault="00802EAF" w:rsidP="00802EAF">
      <w:pPr>
        <w:pStyle w:val="ListParagraph"/>
        <w:numPr>
          <w:ilvl w:val="0"/>
          <w:numId w:val="1"/>
        </w:numPr>
      </w:pPr>
      <w:r>
        <w:t>Explain the benefits of progressive resistance training (PRT) for adults</w:t>
      </w:r>
    </w:p>
    <w:p w:rsidR="0079271E" w:rsidRPr="004F2010" w:rsidRDefault="00EE2DF7" w:rsidP="00666B2D">
      <w:pPr>
        <w:pStyle w:val="ListParagraph"/>
        <w:numPr>
          <w:ilvl w:val="0"/>
          <w:numId w:val="1"/>
        </w:numPr>
      </w:pPr>
      <w:r w:rsidRPr="004F2010">
        <w:t xml:space="preserve">Prescribe an evidence-based exercise program for adults, consistent with the Physical Activity Guidelines. (Beginner </w:t>
      </w:r>
      <w:bookmarkStart w:id="0" w:name="_GoBack"/>
      <w:bookmarkEnd w:id="0"/>
      <w:r w:rsidRPr="004F2010">
        <w:t>Level)</w:t>
      </w:r>
    </w:p>
    <w:p w:rsidR="00802EAF" w:rsidRDefault="00802EAF" w:rsidP="00802EAF">
      <w:pPr>
        <w:pStyle w:val="ListParagraph"/>
        <w:numPr>
          <w:ilvl w:val="0"/>
          <w:numId w:val="1"/>
        </w:numPr>
      </w:pPr>
      <w:r>
        <w:t xml:space="preserve">Utilize </w:t>
      </w:r>
      <w:r w:rsidR="00AC6035" w:rsidRPr="002F7B57">
        <w:t>exercise</w:t>
      </w:r>
      <w:r>
        <w:t xml:space="preserve"> and its benefits to optimize short-term and long-term patient outcomes</w:t>
      </w:r>
    </w:p>
    <w:p w:rsidR="00802EAF" w:rsidRPr="00577DF1" w:rsidRDefault="00577DF1" w:rsidP="00802EAF">
      <w:pPr>
        <w:rPr>
          <w:b/>
        </w:rPr>
      </w:pPr>
      <w:r w:rsidRPr="00577DF1">
        <w:rPr>
          <w:b/>
        </w:rPr>
        <w:t>PART ONE</w:t>
      </w:r>
      <w:r>
        <w:rPr>
          <w:b/>
        </w:rPr>
        <w:t xml:space="preserve"> </w:t>
      </w:r>
    </w:p>
    <w:p w:rsidR="00802EAF" w:rsidRDefault="00D3004C" w:rsidP="0017157C">
      <w:r>
        <w:t>Didactic presentation</w:t>
      </w:r>
    </w:p>
    <w:p w:rsidR="00AC6035" w:rsidRDefault="00802EAF" w:rsidP="00AC6035">
      <w:pPr>
        <w:pStyle w:val="ListParagraph"/>
        <w:numPr>
          <w:ilvl w:val="0"/>
          <w:numId w:val="4"/>
        </w:numPr>
      </w:pPr>
      <w:r>
        <w:t>Current Recommendations</w:t>
      </w:r>
      <w:r w:rsidR="00D3004C">
        <w:t>/Guidelines</w:t>
      </w:r>
      <w:r w:rsidR="00D30E69">
        <w:t xml:space="preserve"> </w:t>
      </w:r>
      <w:r>
        <w:t>for Physical Activity</w:t>
      </w:r>
      <w:r w:rsidR="00576EC0">
        <w:t xml:space="preserve"> (PA)</w:t>
      </w:r>
    </w:p>
    <w:p w:rsidR="00AC6035" w:rsidRPr="002F7B57" w:rsidRDefault="00003D8D" w:rsidP="004E5884">
      <w:pPr>
        <w:pStyle w:val="ListParagraph"/>
        <w:numPr>
          <w:ilvl w:val="0"/>
          <w:numId w:val="12"/>
        </w:numPr>
      </w:pPr>
      <w:r w:rsidRPr="002F7B57">
        <w:t>Are similar f</w:t>
      </w:r>
      <w:r w:rsidR="00AC6035" w:rsidRPr="002F7B57">
        <w:t xml:space="preserve">or all “healthy” </w:t>
      </w:r>
      <w:r w:rsidRPr="002F7B57">
        <w:t>adults, of all ages</w:t>
      </w:r>
    </w:p>
    <w:p w:rsidR="00576EC0" w:rsidRPr="004F149A" w:rsidRDefault="00601BB6" w:rsidP="00003D8D">
      <w:pPr>
        <w:pStyle w:val="ListParagraph"/>
        <w:numPr>
          <w:ilvl w:val="1"/>
          <w:numId w:val="12"/>
        </w:numPr>
      </w:pPr>
      <w:r>
        <w:t xml:space="preserve">Per Physical Activity </w:t>
      </w:r>
      <w:r w:rsidRPr="004F149A">
        <w:t xml:space="preserve">Guideline </w:t>
      </w:r>
      <w:proofErr w:type="gramStart"/>
      <w:r w:rsidRPr="004F149A">
        <w:t>November,</w:t>
      </w:r>
      <w:proofErr w:type="gramEnd"/>
      <w:r w:rsidRPr="004F149A">
        <w:t xml:space="preserve"> 2018</w:t>
      </w:r>
    </w:p>
    <w:p w:rsidR="00576EC0" w:rsidRPr="004F149A" w:rsidRDefault="00576EC0" w:rsidP="00576EC0">
      <w:pPr>
        <w:pStyle w:val="ListParagraph"/>
        <w:numPr>
          <w:ilvl w:val="2"/>
          <w:numId w:val="12"/>
        </w:numPr>
      </w:pPr>
      <w:r w:rsidRPr="004F149A">
        <w:t xml:space="preserve">150 </w:t>
      </w:r>
      <w:r w:rsidR="005A3391" w:rsidRPr="004F149A">
        <w:t xml:space="preserve">to 300 </w:t>
      </w:r>
      <w:r w:rsidRPr="004F149A">
        <w:t>minutes</w:t>
      </w:r>
      <w:r w:rsidR="005A3391" w:rsidRPr="004F149A">
        <w:t>/week</w:t>
      </w:r>
      <w:r w:rsidRPr="004F149A">
        <w:t xml:space="preserve"> of moderate intensity activity</w:t>
      </w:r>
    </w:p>
    <w:p w:rsidR="0052118A" w:rsidRPr="004F149A" w:rsidRDefault="005A3391" w:rsidP="00B05D8A">
      <w:pPr>
        <w:pStyle w:val="ListParagraph"/>
        <w:numPr>
          <w:ilvl w:val="3"/>
          <w:numId w:val="12"/>
        </w:numPr>
      </w:pPr>
      <w:r w:rsidRPr="004F149A">
        <w:t>Sit less, move more</w:t>
      </w:r>
      <w:r w:rsidR="0052118A" w:rsidRPr="004F149A">
        <w:t xml:space="preserve">. </w:t>
      </w:r>
    </w:p>
    <w:p w:rsidR="00666B2D" w:rsidRPr="004F149A" w:rsidRDefault="0052118A" w:rsidP="00B05D8A">
      <w:pPr>
        <w:pStyle w:val="ListParagraph"/>
        <w:numPr>
          <w:ilvl w:val="3"/>
          <w:numId w:val="12"/>
        </w:numPr>
      </w:pPr>
      <w:r w:rsidRPr="004F149A">
        <w:t>Especially people who have low activity level</w:t>
      </w:r>
      <w:r w:rsidR="00666B2D" w:rsidRPr="004F149A">
        <w:t xml:space="preserve">, any increase in activity provides health benefits </w:t>
      </w:r>
    </w:p>
    <w:p w:rsidR="00B05D8A" w:rsidRPr="004F149A" w:rsidRDefault="0052118A" w:rsidP="00797FFA">
      <w:pPr>
        <w:pStyle w:val="ListParagraph"/>
        <w:numPr>
          <w:ilvl w:val="3"/>
          <w:numId w:val="12"/>
        </w:numPr>
      </w:pPr>
      <w:r w:rsidRPr="004F149A">
        <w:t xml:space="preserve"> Rep</w:t>
      </w:r>
      <w:r w:rsidR="00666B2D" w:rsidRPr="004F149A">
        <w:t>lace</w:t>
      </w:r>
      <w:r w:rsidRPr="004F149A">
        <w:t>s 2008 recommendation</w:t>
      </w:r>
      <w:r w:rsidR="00666B2D" w:rsidRPr="004F149A">
        <w:t xml:space="preserve">   of </w:t>
      </w:r>
      <w:proofErr w:type="gramStart"/>
      <w:r w:rsidR="00B05D8A" w:rsidRPr="004F149A">
        <w:t>10 minute</w:t>
      </w:r>
      <w:proofErr w:type="gramEnd"/>
      <w:r w:rsidR="00B05D8A" w:rsidRPr="004F149A">
        <w:t xml:space="preserve"> bout exception – for very deconditioned people</w:t>
      </w:r>
    </w:p>
    <w:p w:rsidR="00D812F5" w:rsidRPr="004F149A" w:rsidRDefault="00576EC0" w:rsidP="00576EC0">
      <w:pPr>
        <w:pStyle w:val="ListParagraph"/>
        <w:numPr>
          <w:ilvl w:val="2"/>
          <w:numId w:val="12"/>
        </w:numPr>
      </w:pPr>
      <w:r w:rsidRPr="004F149A">
        <w:t>Resistance training 2-3 days</w:t>
      </w:r>
      <w:r w:rsidR="00601BB6" w:rsidRPr="004F149A">
        <w:t>/week</w:t>
      </w:r>
    </w:p>
    <w:p w:rsidR="00003D8D" w:rsidRPr="002F7B57" w:rsidRDefault="00D812F5" w:rsidP="00576EC0">
      <w:pPr>
        <w:pStyle w:val="ListParagraph"/>
        <w:numPr>
          <w:ilvl w:val="2"/>
          <w:numId w:val="12"/>
        </w:numPr>
      </w:pPr>
      <w:r w:rsidRPr="002F7B57">
        <w:t>Less specific, but some flexibility activity recommended</w:t>
      </w:r>
      <w:r w:rsidR="00576EC0" w:rsidRPr="002F7B57">
        <w:t xml:space="preserve"> </w:t>
      </w:r>
      <w:r w:rsidR="00003D8D" w:rsidRPr="002F7B57">
        <w:t xml:space="preserve"> </w:t>
      </w:r>
    </w:p>
    <w:p w:rsidR="004E5884" w:rsidRPr="002F7B57" w:rsidRDefault="00D812F5" w:rsidP="004E5884">
      <w:pPr>
        <w:pStyle w:val="ListParagraph"/>
        <w:numPr>
          <w:ilvl w:val="0"/>
          <w:numId w:val="12"/>
        </w:numPr>
      </w:pPr>
      <w:r w:rsidRPr="002F7B57">
        <w:t xml:space="preserve">Other medical associations arrived at </w:t>
      </w:r>
      <w:r w:rsidR="00732FE2" w:rsidRPr="002F7B57">
        <w:t>the same</w:t>
      </w:r>
      <w:r w:rsidRPr="002F7B57">
        <w:t xml:space="preserve"> recommendations via evidence in their respective disciplines</w:t>
      </w:r>
      <w:r w:rsidR="00CF5F3D">
        <w:t>,</w:t>
      </w:r>
      <w:r w:rsidRPr="002F7B57">
        <w:t xml:space="preserve"> but with some variations</w:t>
      </w:r>
      <w:r w:rsidR="00732FE2" w:rsidRPr="002F7B57">
        <w:t xml:space="preserve">. (These are in the </w:t>
      </w:r>
      <w:proofErr w:type="spellStart"/>
      <w:r w:rsidR="00732FE2" w:rsidRPr="002F7B57">
        <w:t>powerpoint</w:t>
      </w:r>
      <w:proofErr w:type="spellEnd"/>
      <w:r w:rsidR="00732FE2" w:rsidRPr="002F7B57">
        <w:t xml:space="preserve"> file.)</w:t>
      </w:r>
    </w:p>
    <w:p w:rsidR="008E0BE4" w:rsidRDefault="008E0BE4" w:rsidP="004E5884">
      <w:pPr>
        <w:pStyle w:val="ListParagraph"/>
        <w:numPr>
          <w:ilvl w:val="0"/>
          <w:numId w:val="12"/>
        </w:numPr>
      </w:pPr>
      <w:r>
        <w:t>Emerging area of high Intensity interval training</w:t>
      </w:r>
      <w:r w:rsidR="002F7B57">
        <w:t xml:space="preserve"> – some </w:t>
      </w:r>
      <w:r w:rsidR="00B05D8A">
        <w:t xml:space="preserve">but limited evidence for short bouts with similar CV benefits. </w:t>
      </w:r>
    </w:p>
    <w:p w:rsidR="003224F2" w:rsidRDefault="003224F2" w:rsidP="003224F2">
      <w:pPr>
        <w:pStyle w:val="ListParagraph"/>
        <w:ind w:left="1440"/>
      </w:pPr>
    </w:p>
    <w:p w:rsidR="00D3004C" w:rsidRPr="002F7B57" w:rsidRDefault="008E0BE4" w:rsidP="00D3004C">
      <w:pPr>
        <w:pStyle w:val="ListParagraph"/>
        <w:numPr>
          <w:ilvl w:val="0"/>
          <w:numId w:val="4"/>
        </w:numPr>
      </w:pPr>
      <w:r w:rsidRPr="002F7B57">
        <w:t xml:space="preserve">Why Exercise?:  </w:t>
      </w:r>
      <w:r w:rsidR="00D3004C" w:rsidRPr="002F7B57">
        <w:t>Inactive Aging</w:t>
      </w:r>
      <w:r w:rsidR="009C696E" w:rsidRPr="002F7B57">
        <w:t xml:space="preserve"> </w:t>
      </w:r>
      <w:r w:rsidR="00003D8D" w:rsidRPr="002F7B57">
        <w:t>increases risk for, or severity of: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Muscle loss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Fat gain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Degenerative joint disease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Reduced bone mineral density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Chronic pain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Metabolic decline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Diabetes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CAD</w:t>
      </w:r>
    </w:p>
    <w:p w:rsidR="009C696E" w:rsidRDefault="009C696E" w:rsidP="009C696E">
      <w:pPr>
        <w:pStyle w:val="ListParagraph"/>
        <w:numPr>
          <w:ilvl w:val="0"/>
          <w:numId w:val="11"/>
        </w:numPr>
      </w:pPr>
      <w:r>
        <w:t>Cognitive decline</w:t>
      </w:r>
    </w:p>
    <w:p w:rsidR="00AC6035" w:rsidRDefault="009C696E" w:rsidP="00AC6035">
      <w:pPr>
        <w:pStyle w:val="ListParagraph"/>
        <w:numPr>
          <w:ilvl w:val="0"/>
          <w:numId w:val="11"/>
        </w:numPr>
      </w:pPr>
      <w:r>
        <w:t>Depression</w:t>
      </w:r>
    </w:p>
    <w:p w:rsidR="00AC6035" w:rsidRDefault="00AC6035" w:rsidP="00AC6035">
      <w:pPr>
        <w:pStyle w:val="ListParagraph"/>
        <w:numPr>
          <w:ilvl w:val="0"/>
          <w:numId w:val="11"/>
        </w:numPr>
      </w:pPr>
      <w:r w:rsidRPr="002F7B57">
        <w:t>Mor</w:t>
      </w:r>
      <w:r w:rsidR="00A7339F" w:rsidRPr="002F7B57">
        <w:t>tality: Inactivity is a greater</w:t>
      </w:r>
      <w:r w:rsidRPr="002F7B57">
        <w:t xml:space="preserve"> single risk factor </w:t>
      </w:r>
      <w:proofErr w:type="gramStart"/>
      <w:r w:rsidRPr="002F7B57">
        <w:t xml:space="preserve">than </w:t>
      </w:r>
      <w:r w:rsidR="009C696E" w:rsidRPr="002F7B57">
        <w:t xml:space="preserve"> </w:t>
      </w:r>
      <w:r w:rsidR="00E647E6" w:rsidRPr="002F7B57">
        <w:t>Obesity</w:t>
      </w:r>
      <w:proofErr w:type="gramEnd"/>
    </w:p>
    <w:p w:rsidR="005A3391" w:rsidRPr="004F149A" w:rsidRDefault="005A3391" w:rsidP="00AC6035">
      <w:pPr>
        <w:pStyle w:val="ListParagraph"/>
        <w:numPr>
          <w:ilvl w:val="0"/>
          <w:numId w:val="11"/>
        </w:numPr>
      </w:pPr>
      <w:r w:rsidRPr="004F149A">
        <w:t>Certain forms of Cancer</w:t>
      </w:r>
    </w:p>
    <w:p w:rsidR="00AC6035" w:rsidRDefault="00AC6035" w:rsidP="00E647E6">
      <w:pPr>
        <w:pStyle w:val="ListParagraph"/>
      </w:pPr>
    </w:p>
    <w:p w:rsidR="00D3004C" w:rsidRDefault="00D3004C" w:rsidP="00D3004C">
      <w:pPr>
        <w:pStyle w:val="ListParagraph"/>
        <w:numPr>
          <w:ilvl w:val="0"/>
          <w:numId w:val="4"/>
        </w:numPr>
      </w:pPr>
      <w:r>
        <w:t>Benefits of Resistance Training</w:t>
      </w:r>
    </w:p>
    <w:p w:rsidR="0017157C" w:rsidRDefault="0017157C" w:rsidP="0017157C">
      <w:pPr>
        <w:pStyle w:val="ListParagraph"/>
        <w:numPr>
          <w:ilvl w:val="0"/>
          <w:numId w:val="7"/>
        </w:numPr>
      </w:pPr>
      <w:r>
        <w:t>Increased strength</w:t>
      </w:r>
      <w:r w:rsidR="00457D27">
        <w:t>/lean muscle mass</w:t>
      </w:r>
    </w:p>
    <w:p w:rsidR="0017157C" w:rsidRDefault="0017157C" w:rsidP="0017157C">
      <w:pPr>
        <w:pStyle w:val="ListParagraph"/>
        <w:numPr>
          <w:ilvl w:val="0"/>
          <w:numId w:val="7"/>
        </w:numPr>
      </w:pPr>
      <w:r>
        <w:t xml:space="preserve">Improve cardiovascular </w:t>
      </w:r>
      <w:r w:rsidR="001A5E37">
        <w:t xml:space="preserve">and metabolic </w:t>
      </w:r>
      <w:r>
        <w:t>health</w:t>
      </w:r>
      <w:r w:rsidR="00A7339F">
        <w:t>*</w:t>
      </w:r>
    </w:p>
    <w:p w:rsidR="001A5E37" w:rsidRDefault="001A5E37" w:rsidP="001A5E37">
      <w:pPr>
        <w:pStyle w:val="ListParagraph"/>
        <w:numPr>
          <w:ilvl w:val="1"/>
          <w:numId w:val="7"/>
        </w:numPr>
      </w:pPr>
      <w:r>
        <w:t>Until recently</w:t>
      </w:r>
      <w:r w:rsidR="00CF5F3D">
        <w:t>, only</w:t>
      </w:r>
      <w:r>
        <w:t xml:space="preserve"> </w:t>
      </w:r>
      <w:r w:rsidR="00B05D8A">
        <w:t xml:space="preserve">aerobic exercise </w:t>
      </w:r>
      <w:r w:rsidR="00CF5F3D">
        <w:t xml:space="preserve">was thought to improve </w:t>
      </w:r>
    </w:p>
    <w:p w:rsidR="0017157C" w:rsidRDefault="0017157C" w:rsidP="0017157C">
      <w:pPr>
        <w:pStyle w:val="ListParagraph"/>
        <w:numPr>
          <w:ilvl w:val="0"/>
          <w:numId w:val="7"/>
        </w:numPr>
      </w:pPr>
      <w:r>
        <w:t>Combats bone density loss</w:t>
      </w:r>
    </w:p>
    <w:p w:rsidR="0017157C" w:rsidRDefault="00E647E6" w:rsidP="0017157C">
      <w:pPr>
        <w:pStyle w:val="ListParagraph"/>
        <w:numPr>
          <w:ilvl w:val="0"/>
          <w:numId w:val="7"/>
        </w:numPr>
      </w:pPr>
      <w:r>
        <w:t>Reduces risk</w:t>
      </w:r>
      <w:r w:rsidR="0017157C">
        <w:t xml:space="preserve"> of falls and fractures</w:t>
      </w:r>
    </w:p>
    <w:p w:rsidR="00457D27" w:rsidRDefault="00457D27" w:rsidP="0017157C">
      <w:pPr>
        <w:pStyle w:val="ListParagraph"/>
        <w:numPr>
          <w:ilvl w:val="0"/>
          <w:numId w:val="7"/>
        </w:numPr>
      </w:pPr>
      <w:r>
        <w:t>Improved mental health and cognition</w:t>
      </w:r>
    </w:p>
    <w:p w:rsidR="00A7339F" w:rsidRDefault="00A7339F" w:rsidP="0017157C">
      <w:pPr>
        <w:pStyle w:val="ListParagraph"/>
        <w:numPr>
          <w:ilvl w:val="0"/>
          <w:numId w:val="7"/>
        </w:numPr>
      </w:pPr>
      <w:r>
        <w:t>Improves functional mobility = independent living</w:t>
      </w:r>
    </w:p>
    <w:p w:rsidR="00320AA1" w:rsidRDefault="00320AA1" w:rsidP="00320AA1">
      <w:pPr>
        <w:pStyle w:val="ListParagraph"/>
        <w:ind w:left="1440"/>
      </w:pPr>
    </w:p>
    <w:p w:rsidR="0017157C" w:rsidRDefault="00457D27" w:rsidP="00457D27">
      <w:pPr>
        <w:pStyle w:val="ListParagraph"/>
        <w:numPr>
          <w:ilvl w:val="0"/>
          <w:numId w:val="4"/>
        </w:numPr>
      </w:pPr>
      <w:r>
        <w:t>Resistance Training</w:t>
      </w:r>
      <w:r w:rsidR="00CA471C">
        <w:t xml:space="preserve"> (RT)</w:t>
      </w:r>
      <w:r>
        <w:t xml:space="preserve"> Program Design</w:t>
      </w:r>
    </w:p>
    <w:p w:rsidR="00457D27" w:rsidRDefault="00457D27" w:rsidP="00457D27">
      <w:pPr>
        <w:pStyle w:val="ListParagraph"/>
        <w:numPr>
          <w:ilvl w:val="0"/>
          <w:numId w:val="8"/>
        </w:numPr>
      </w:pPr>
      <w:r>
        <w:t>Choose Wisely Campaign (American P</w:t>
      </w:r>
      <w:r w:rsidR="00A7339F">
        <w:t xml:space="preserve">hysical </w:t>
      </w:r>
      <w:r>
        <w:t>T</w:t>
      </w:r>
      <w:r w:rsidR="00A7339F">
        <w:t>herapy</w:t>
      </w:r>
      <w:r>
        <w:t xml:space="preserve"> Association)</w:t>
      </w:r>
    </w:p>
    <w:p w:rsidR="00F632BB" w:rsidRPr="00A7339F" w:rsidRDefault="005F0B60" w:rsidP="00A7339F">
      <w:pPr>
        <w:pStyle w:val="ListParagraph"/>
        <w:numPr>
          <w:ilvl w:val="1"/>
          <w:numId w:val="8"/>
        </w:numPr>
      </w:pPr>
      <w:r w:rsidRPr="00A7339F">
        <w:rPr>
          <w:i/>
          <w:iCs/>
        </w:rPr>
        <w:t>“</w:t>
      </w:r>
      <w:r w:rsidRPr="00A7339F">
        <w:t xml:space="preserve">Don’t prescribe </w:t>
      </w:r>
      <w:proofErr w:type="spellStart"/>
      <w:proofErr w:type="gramStart"/>
      <w:r w:rsidRPr="008B01B6">
        <w:rPr>
          <w:b/>
          <w:bCs/>
          <w:i/>
        </w:rPr>
        <w:t>underdosed</w:t>
      </w:r>
      <w:proofErr w:type="spellEnd"/>
      <w:r w:rsidR="00A7339F" w:rsidRPr="008B01B6">
        <w:rPr>
          <w:i/>
        </w:rPr>
        <w:t xml:space="preserve"> </w:t>
      </w:r>
      <w:r w:rsidR="00A7339F">
        <w:t xml:space="preserve"> </w:t>
      </w:r>
      <w:r w:rsidRPr="00A7339F">
        <w:t>strength</w:t>
      </w:r>
      <w:proofErr w:type="gramEnd"/>
      <w:r w:rsidRPr="00A7339F">
        <w:t xml:space="preserve"> training programs for older adults.                                                          Instead, </w:t>
      </w:r>
      <w:r w:rsidR="00A7339F">
        <w:t xml:space="preserve">match </w:t>
      </w:r>
      <w:proofErr w:type="gramStart"/>
      <w:r w:rsidR="00A7339F">
        <w:t xml:space="preserve">the  </w:t>
      </w:r>
      <w:r w:rsidRPr="00A7339F">
        <w:rPr>
          <w:b/>
          <w:bCs/>
        </w:rPr>
        <w:t>frequency</w:t>
      </w:r>
      <w:proofErr w:type="gramEnd"/>
      <w:r w:rsidRPr="00A7339F">
        <w:t xml:space="preserve">, </w:t>
      </w:r>
      <w:r w:rsidRPr="00A7339F">
        <w:rPr>
          <w:b/>
          <w:bCs/>
        </w:rPr>
        <w:t>intensity</w:t>
      </w:r>
      <w:r w:rsidRPr="00A7339F">
        <w:t xml:space="preserve">, and </w:t>
      </w:r>
      <w:r w:rsidRPr="00A7339F">
        <w:rPr>
          <w:b/>
          <w:bCs/>
        </w:rPr>
        <w:t>duration</w:t>
      </w:r>
      <w:r w:rsidRPr="00A7339F">
        <w:t xml:space="preserve"> of exercise                                                           to the individual’s abilities and goals.”   </w:t>
      </w:r>
    </w:p>
    <w:p w:rsidR="00457D27" w:rsidRDefault="00D73852" w:rsidP="00457D27">
      <w:pPr>
        <w:pStyle w:val="ListParagraph"/>
        <w:numPr>
          <w:ilvl w:val="0"/>
          <w:numId w:val="8"/>
        </w:numPr>
      </w:pPr>
      <w:r>
        <w:t>RT Principles and Adaptations</w:t>
      </w:r>
    </w:p>
    <w:p w:rsidR="001A5E37" w:rsidRDefault="001A5E37" w:rsidP="001A5E37">
      <w:pPr>
        <w:pStyle w:val="ListParagraph"/>
        <w:numPr>
          <w:ilvl w:val="2"/>
          <w:numId w:val="8"/>
        </w:numPr>
      </w:pPr>
      <w:r>
        <w:t xml:space="preserve">Acute and chronic </w:t>
      </w:r>
      <w:r w:rsidR="00A01AAB">
        <w:t>effects</w:t>
      </w:r>
      <w:r>
        <w:t xml:space="preserve"> occur</w:t>
      </w:r>
    </w:p>
    <w:p w:rsidR="00D73852" w:rsidRDefault="00D73852" w:rsidP="001A5E37">
      <w:pPr>
        <w:pStyle w:val="ListParagraph"/>
        <w:numPr>
          <w:ilvl w:val="2"/>
          <w:numId w:val="8"/>
        </w:numPr>
      </w:pPr>
      <w:r>
        <w:t>Periodization</w:t>
      </w:r>
      <w:r w:rsidR="001A5E37">
        <w:t xml:space="preserve"> – varying training parameters </w:t>
      </w:r>
      <w:r w:rsidR="00767ECC">
        <w:t>(advanced)</w:t>
      </w:r>
    </w:p>
    <w:p w:rsidR="001A5E37" w:rsidRDefault="001A5E37" w:rsidP="001A5E37">
      <w:pPr>
        <w:pStyle w:val="ListParagraph"/>
        <w:numPr>
          <w:ilvl w:val="2"/>
          <w:numId w:val="8"/>
        </w:numPr>
      </w:pPr>
      <w:r>
        <w:t>Specificity</w:t>
      </w:r>
    </w:p>
    <w:p w:rsidR="00320AA1" w:rsidRDefault="00320AA1" w:rsidP="00457D27">
      <w:pPr>
        <w:pStyle w:val="ListParagraph"/>
        <w:numPr>
          <w:ilvl w:val="0"/>
          <w:numId w:val="8"/>
        </w:numPr>
      </w:pPr>
      <w:r>
        <w:t xml:space="preserve">“Extreme Conditioning” </w:t>
      </w:r>
    </w:p>
    <w:p w:rsidR="00B452C7" w:rsidRDefault="005F0B60" w:rsidP="00B452C7">
      <w:pPr>
        <w:pStyle w:val="ListParagraph"/>
        <w:numPr>
          <w:ilvl w:val="1"/>
          <w:numId w:val="8"/>
        </w:numPr>
      </w:pPr>
      <w:r w:rsidRPr="00B452C7">
        <w:t xml:space="preserve">Cross Fit, P90x, </w:t>
      </w:r>
      <w:proofErr w:type="spellStart"/>
      <w:r w:rsidRPr="00B452C7">
        <w:t>etc</w:t>
      </w:r>
      <w:proofErr w:type="spellEnd"/>
    </w:p>
    <w:p w:rsidR="00FD62AF" w:rsidRDefault="00FD62AF" w:rsidP="00B452C7">
      <w:pPr>
        <w:pStyle w:val="ListParagraph"/>
        <w:numPr>
          <w:ilvl w:val="1"/>
          <w:numId w:val="8"/>
        </w:numPr>
      </w:pPr>
      <w:r>
        <w:t>Consensus is “caution</w:t>
      </w:r>
      <w:r w:rsidR="000631E5">
        <w:t>,</w:t>
      </w:r>
      <w:r>
        <w:t>”</w:t>
      </w:r>
      <w:r w:rsidR="002F7B57">
        <w:t xml:space="preserve"> especially for beginners</w:t>
      </w:r>
    </w:p>
    <w:p w:rsidR="00B452C7" w:rsidRPr="00B452C7" w:rsidRDefault="00B452C7" w:rsidP="00B452C7">
      <w:pPr>
        <w:pStyle w:val="ListParagraph"/>
        <w:numPr>
          <w:ilvl w:val="1"/>
          <w:numId w:val="8"/>
        </w:numPr>
        <w:spacing w:before="48" w:after="0" w:line="240" w:lineRule="auto"/>
        <w:ind w:left="1224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B452C7">
        <w:rPr>
          <w:rFonts w:eastAsiaTheme="minorEastAsia" w:hAnsi="Perpetua"/>
          <w:kern w:val="24"/>
        </w:rPr>
        <w:t xml:space="preserve">Evidence </w:t>
      </w:r>
      <w:r w:rsidR="007F4288">
        <w:rPr>
          <w:rFonts w:eastAsiaTheme="minorEastAsia" w:hAnsi="Perpetua"/>
          <w:kern w:val="24"/>
        </w:rPr>
        <w:t>of higher inflammatory response</w:t>
      </w:r>
      <w:r w:rsidR="0029626B">
        <w:rPr>
          <w:rFonts w:eastAsiaTheme="minorEastAsia" w:hAnsi="Perpetua"/>
          <w:kern w:val="24"/>
        </w:rPr>
        <w:t>/inadequate recovery</w:t>
      </w:r>
      <w:r>
        <w:rPr>
          <w:rFonts w:eastAsiaTheme="minorEastAsia" w:hAnsi="Perpetua"/>
          <w:kern w:val="24"/>
        </w:rPr>
        <w:t xml:space="preserve">                                                   </w:t>
      </w:r>
    </w:p>
    <w:p w:rsidR="00A1448F" w:rsidRDefault="00B452C7" w:rsidP="003224F2">
      <w:pPr>
        <w:pStyle w:val="ListParagraph"/>
        <w:numPr>
          <w:ilvl w:val="1"/>
          <w:numId w:val="8"/>
        </w:numPr>
      </w:pPr>
      <w:r>
        <w:t xml:space="preserve">In </w:t>
      </w:r>
      <w:r w:rsidRPr="00FD62AF">
        <w:rPr>
          <w:b/>
        </w:rPr>
        <w:t>well trained</w:t>
      </w:r>
      <w:r>
        <w:t xml:space="preserve"> military population: no increased injury risk  vs other training</w:t>
      </w:r>
    </w:p>
    <w:p w:rsidR="003224F2" w:rsidRPr="003224F2" w:rsidRDefault="00A1448F" w:rsidP="003224F2">
      <w:pPr>
        <w:pStyle w:val="ListParagraph"/>
        <w:numPr>
          <w:ilvl w:val="1"/>
          <w:numId w:val="8"/>
        </w:numPr>
      </w:pPr>
      <w:r>
        <w:t>*But</w:t>
      </w:r>
      <w:r w:rsidR="003224F2">
        <w:t xml:space="preserve"> </w:t>
      </w:r>
      <w:r>
        <w:t>– limited evidence to date</w:t>
      </w:r>
    </w:p>
    <w:p w:rsidR="00320AA1" w:rsidRDefault="00320AA1" w:rsidP="00B452C7">
      <w:pPr>
        <w:pStyle w:val="ListParagraph"/>
        <w:ind w:left="1800"/>
      </w:pPr>
    </w:p>
    <w:p w:rsidR="00D73852" w:rsidRDefault="00D73852" w:rsidP="00D73852">
      <w:pPr>
        <w:pStyle w:val="ListParagraph"/>
        <w:numPr>
          <w:ilvl w:val="0"/>
          <w:numId w:val="4"/>
        </w:numPr>
      </w:pPr>
      <w:r>
        <w:t>Resistance Training in Physical Medicine &amp; Rehabilitation Settings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lastRenderedPageBreak/>
        <w:t>s/p Total Knee Arthroplasty</w:t>
      </w:r>
    </w:p>
    <w:p w:rsidR="002F7B57" w:rsidRDefault="002F7B57" w:rsidP="00D73852">
      <w:pPr>
        <w:pStyle w:val="ListParagraph"/>
        <w:numPr>
          <w:ilvl w:val="0"/>
          <w:numId w:val="9"/>
        </w:numPr>
      </w:pPr>
      <w:r>
        <w:t>Osteoarthritis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t>Chronic Low Back Pain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t>Fibromyalgia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t xml:space="preserve">Cardiac-Related Conditions 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t>Multiple Sclerosis</w:t>
      </w:r>
    </w:p>
    <w:p w:rsidR="00D73852" w:rsidRDefault="00D73852" w:rsidP="00D73852">
      <w:pPr>
        <w:pStyle w:val="ListParagraph"/>
        <w:numPr>
          <w:ilvl w:val="0"/>
          <w:numId w:val="9"/>
        </w:numPr>
      </w:pPr>
      <w:r>
        <w:t>Parkinson’s Disease</w:t>
      </w:r>
    </w:p>
    <w:p w:rsidR="001A5E37" w:rsidRDefault="001A5E37" w:rsidP="00D73852">
      <w:pPr>
        <w:pStyle w:val="ListParagraph"/>
        <w:numPr>
          <w:ilvl w:val="0"/>
          <w:numId w:val="9"/>
        </w:numPr>
      </w:pPr>
      <w:r>
        <w:t>s/p Stroke</w:t>
      </w:r>
    </w:p>
    <w:p w:rsidR="002F7B57" w:rsidRDefault="002F7B57" w:rsidP="001A5E37">
      <w:pPr>
        <w:pStyle w:val="ListParagraph"/>
      </w:pPr>
    </w:p>
    <w:p w:rsidR="00F24D6F" w:rsidRDefault="00F24D6F" w:rsidP="00D73852">
      <w:pPr>
        <w:pStyle w:val="ListParagraph"/>
        <w:numPr>
          <w:ilvl w:val="0"/>
          <w:numId w:val="4"/>
        </w:numPr>
      </w:pPr>
      <w:r>
        <w:t>Putting the pieces together</w:t>
      </w:r>
    </w:p>
    <w:p w:rsidR="000631E5" w:rsidRDefault="000631E5" w:rsidP="002F7B57">
      <w:pPr>
        <w:pStyle w:val="ListParagraph"/>
        <w:numPr>
          <w:ilvl w:val="1"/>
          <w:numId w:val="17"/>
        </w:numPr>
      </w:pPr>
      <w:r>
        <w:t>Warm-up: relative to specific exercise activity</w:t>
      </w:r>
    </w:p>
    <w:p w:rsidR="000631E5" w:rsidRDefault="000631E5" w:rsidP="000631E5">
      <w:pPr>
        <w:pStyle w:val="ListParagraph"/>
        <w:numPr>
          <w:ilvl w:val="2"/>
          <w:numId w:val="17"/>
        </w:numPr>
      </w:pPr>
      <w:r>
        <w:t xml:space="preserve">Simple exercise, such as moderate aerobic exercise may indicate just starting slowly and/or at a </w:t>
      </w:r>
      <w:r w:rsidR="001B4336">
        <w:t>lower intensity. Example of walk&gt;jog&gt;run</w:t>
      </w:r>
    </w:p>
    <w:p w:rsidR="000631E5" w:rsidRDefault="000631E5" w:rsidP="000631E5">
      <w:pPr>
        <w:pStyle w:val="ListParagraph"/>
        <w:numPr>
          <w:ilvl w:val="2"/>
          <w:numId w:val="17"/>
        </w:numPr>
      </w:pPr>
      <w:r>
        <w:t xml:space="preserve">More intense exercise indicates longer and </w:t>
      </w:r>
      <w:r w:rsidR="000957F5">
        <w:t xml:space="preserve">more </w:t>
      </w:r>
      <w:r>
        <w:t>progressive warm-up</w:t>
      </w:r>
    </w:p>
    <w:p w:rsidR="00F24D6F" w:rsidRDefault="00F24D6F" w:rsidP="002F7B57">
      <w:pPr>
        <w:pStyle w:val="ListParagraph"/>
        <w:numPr>
          <w:ilvl w:val="1"/>
          <w:numId w:val="17"/>
        </w:numPr>
      </w:pPr>
      <w:r>
        <w:t>Aerobic/cardio</w:t>
      </w:r>
      <w:r>
        <w:tab/>
        <w:t>- 3 to 7 days/week x 30 minutes or more</w:t>
      </w:r>
    </w:p>
    <w:p w:rsidR="00F24D6F" w:rsidRDefault="00F24D6F" w:rsidP="002F7B57">
      <w:pPr>
        <w:pStyle w:val="ListParagraph"/>
        <w:numPr>
          <w:ilvl w:val="1"/>
          <w:numId w:val="17"/>
        </w:numPr>
      </w:pPr>
      <w:r>
        <w:t>Resistance training – 2 to 3 days/week</w:t>
      </w:r>
    </w:p>
    <w:p w:rsidR="00F24D6F" w:rsidRDefault="00F24D6F" w:rsidP="002F7B57">
      <w:pPr>
        <w:pStyle w:val="ListParagraph"/>
        <w:numPr>
          <w:ilvl w:val="1"/>
          <w:numId w:val="17"/>
        </w:numPr>
      </w:pPr>
      <w:r>
        <w:t>Flexibility exercise – 2 to 7 days/ week</w:t>
      </w:r>
    </w:p>
    <w:p w:rsidR="000631E5" w:rsidRDefault="000631E5" w:rsidP="000631E5">
      <w:pPr>
        <w:pStyle w:val="ListParagraph"/>
        <w:numPr>
          <w:ilvl w:val="2"/>
          <w:numId w:val="17"/>
        </w:numPr>
      </w:pPr>
      <w:r>
        <w:t>Before exercise: active or “dynamic” flexibility</w:t>
      </w:r>
    </w:p>
    <w:p w:rsidR="000631E5" w:rsidRDefault="000631E5" w:rsidP="000631E5">
      <w:pPr>
        <w:pStyle w:val="ListParagraph"/>
        <w:numPr>
          <w:ilvl w:val="2"/>
          <w:numId w:val="17"/>
        </w:numPr>
      </w:pPr>
      <w:r>
        <w:t>After activity, when muscles are warm: “static stretches.”</w:t>
      </w:r>
    </w:p>
    <w:p w:rsidR="00F24D6F" w:rsidRDefault="00F24D6F" w:rsidP="002F7B57">
      <w:pPr>
        <w:pStyle w:val="ListParagraph"/>
        <w:numPr>
          <w:ilvl w:val="1"/>
          <w:numId w:val="17"/>
        </w:numPr>
      </w:pPr>
      <w:r>
        <w:t>Other – active recreation, sports, yoga…</w:t>
      </w:r>
    </w:p>
    <w:p w:rsidR="00F24D6F" w:rsidRDefault="00F24D6F" w:rsidP="00F24D6F">
      <w:pPr>
        <w:pStyle w:val="ListParagraph"/>
        <w:ind w:left="1440"/>
      </w:pPr>
    </w:p>
    <w:p w:rsidR="00D73852" w:rsidRDefault="00D73852" w:rsidP="00D73852">
      <w:pPr>
        <w:pStyle w:val="ListParagraph"/>
        <w:numPr>
          <w:ilvl w:val="0"/>
          <w:numId w:val="4"/>
        </w:numPr>
      </w:pPr>
      <w:r>
        <w:t>Summary and Conclusions</w:t>
      </w:r>
    </w:p>
    <w:p w:rsidR="002F7B57" w:rsidRDefault="002F7B57" w:rsidP="002F7B57">
      <w:pPr>
        <w:pStyle w:val="ListParagraph"/>
        <w:numPr>
          <w:ilvl w:val="1"/>
          <w:numId w:val="4"/>
        </w:numPr>
      </w:pPr>
      <w:r>
        <w:t>Exercise, as outlined in CDC/HHS Guidelines for Physical Activity, is recommended for everyone through the lifespan</w:t>
      </w:r>
      <w:r w:rsidR="00050B6A">
        <w:t>, to reduce the effects of aging</w:t>
      </w:r>
    </w:p>
    <w:p w:rsidR="00050B6A" w:rsidRDefault="00050B6A" w:rsidP="002F7B57">
      <w:pPr>
        <w:pStyle w:val="ListParagraph"/>
        <w:numPr>
          <w:ilvl w:val="1"/>
          <w:numId w:val="4"/>
        </w:numPr>
      </w:pPr>
      <w:r>
        <w:t>“Exercise is medicine” for prevention, treatment, and management of many health-related problems</w:t>
      </w:r>
    </w:p>
    <w:p w:rsidR="002F7B57" w:rsidRDefault="002F7B57" w:rsidP="002F7B57">
      <w:pPr>
        <w:pStyle w:val="ListParagraph"/>
        <w:numPr>
          <w:ilvl w:val="1"/>
          <w:numId w:val="4"/>
        </w:numPr>
      </w:pPr>
      <w:r>
        <w:t>Exercise, including resistance training, is safe for most people</w:t>
      </w:r>
    </w:p>
    <w:p w:rsidR="002F7B57" w:rsidRDefault="0030607C" w:rsidP="002F7B57">
      <w:pPr>
        <w:pStyle w:val="ListParagraph"/>
        <w:numPr>
          <w:ilvl w:val="1"/>
          <w:numId w:val="4"/>
        </w:numPr>
      </w:pPr>
      <w:r>
        <w:t xml:space="preserve">Resistance and aerobic exercise are primary treatment for most physical mobility problems, including osteoarthritis and low back pain. </w:t>
      </w:r>
    </w:p>
    <w:p w:rsidR="00802EAF" w:rsidRPr="00577DF1" w:rsidRDefault="00577DF1" w:rsidP="00802EAF">
      <w:pPr>
        <w:rPr>
          <w:b/>
        </w:rPr>
      </w:pPr>
      <w:r w:rsidRPr="00577DF1">
        <w:rPr>
          <w:b/>
        </w:rPr>
        <w:t>PART TWO</w:t>
      </w:r>
    </w:p>
    <w:p w:rsidR="00802EAF" w:rsidRDefault="00802EAF" w:rsidP="00802EAF">
      <w:r>
        <w:t xml:space="preserve">Hands-On </w:t>
      </w:r>
      <w:r w:rsidR="000631E5">
        <w:t>Exercise</w:t>
      </w:r>
      <w:r>
        <w:t xml:space="preserve"> Techniques:</w:t>
      </w:r>
    </w:p>
    <w:p w:rsidR="00852609" w:rsidRDefault="00802EAF" w:rsidP="00852609">
      <w:pPr>
        <w:pStyle w:val="ListParagraph"/>
        <w:numPr>
          <w:ilvl w:val="0"/>
          <w:numId w:val="3"/>
        </w:numPr>
      </w:pPr>
      <w:r>
        <w:t xml:space="preserve">Focus on stability, posture, balance, resistance and aerobic exercise </w:t>
      </w:r>
    </w:p>
    <w:p w:rsidR="00050B6A" w:rsidRDefault="00050B6A" w:rsidP="00852609">
      <w:pPr>
        <w:pStyle w:val="ListParagraph"/>
        <w:numPr>
          <w:ilvl w:val="0"/>
          <w:numId w:val="3"/>
        </w:numPr>
      </w:pPr>
      <w:r>
        <w:t>Aerobic or “cardio” options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>Walking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>Bike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>Elliptical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>Row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 xml:space="preserve">Swim, </w:t>
      </w:r>
      <w:r w:rsidR="007F4288">
        <w:t xml:space="preserve">other </w:t>
      </w:r>
      <w:r>
        <w:t>pool exercise</w:t>
      </w:r>
    </w:p>
    <w:p w:rsidR="00852609" w:rsidRDefault="00852609" w:rsidP="00802EAF">
      <w:pPr>
        <w:pStyle w:val="ListParagraph"/>
        <w:numPr>
          <w:ilvl w:val="0"/>
          <w:numId w:val="3"/>
        </w:numPr>
      </w:pPr>
      <w:r>
        <w:t>Resistance training hands-on</w:t>
      </w:r>
    </w:p>
    <w:p w:rsidR="00852609" w:rsidRDefault="007F4288" w:rsidP="007F4288">
      <w:pPr>
        <w:pStyle w:val="ListParagraph"/>
        <w:numPr>
          <w:ilvl w:val="1"/>
          <w:numId w:val="3"/>
        </w:numPr>
      </w:pPr>
      <w:r>
        <w:lastRenderedPageBreak/>
        <w:t xml:space="preserve">Safety: </w:t>
      </w:r>
      <w:r w:rsidR="00852609">
        <w:t xml:space="preserve"> preventing common injuries</w:t>
      </w:r>
    </w:p>
    <w:p w:rsidR="007F4288" w:rsidRDefault="007F4288" w:rsidP="007F4288">
      <w:pPr>
        <w:pStyle w:val="ListParagraph"/>
        <w:numPr>
          <w:ilvl w:val="2"/>
          <w:numId w:val="3"/>
        </w:numPr>
      </w:pPr>
      <w:r>
        <w:t xml:space="preserve">Shoulders, back, knees </w:t>
      </w:r>
    </w:p>
    <w:p w:rsidR="007F4288" w:rsidRDefault="007F4288" w:rsidP="007F4288">
      <w:pPr>
        <w:pStyle w:val="ListParagraph"/>
        <w:numPr>
          <w:ilvl w:val="2"/>
          <w:numId w:val="3"/>
        </w:numPr>
      </w:pPr>
      <w:r>
        <w:t>Core – the more functional, the better.</w:t>
      </w:r>
    </w:p>
    <w:p w:rsidR="000631E5" w:rsidRDefault="000631E5" w:rsidP="007F4288">
      <w:pPr>
        <w:pStyle w:val="ListParagraph"/>
        <w:numPr>
          <w:ilvl w:val="1"/>
          <w:numId w:val="3"/>
        </w:numPr>
      </w:pPr>
      <w:r>
        <w:t>“Equipment” for resistance training</w:t>
      </w:r>
    </w:p>
    <w:p w:rsidR="007F4288" w:rsidRDefault="00050B6A" w:rsidP="007F4288">
      <w:pPr>
        <w:pStyle w:val="ListParagraph"/>
        <w:numPr>
          <w:ilvl w:val="2"/>
          <w:numId w:val="3"/>
        </w:numPr>
      </w:pPr>
      <w:r>
        <w:t>Body weight</w:t>
      </w:r>
    </w:p>
    <w:p w:rsidR="00050B6A" w:rsidRDefault="00050B6A" w:rsidP="007F4288">
      <w:pPr>
        <w:pStyle w:val="ListParagraph"/>
        <w:numPr>
          <w:ilvl w:val="2"/>
          <w:numId w:val="3"/>
        </w:numPr>
      </w:pPr>
      <w:r>
        <w:t>Bands and cords</w:t>
      </w:r>
    </w:p>
    <w:p w:rsidR="00050B6A" w:rsidRDefault="00050B6A" w:rsidP="00050B6A">
      <w:pPr>
        <w:pStyle w:val="ListParagraph"/>
        <w:numPr>
          <w:ilvl w:val="2"/>
          <w:numId w:val="3"/>
        </w:numPr>
      </w:pPr>
      <w:r>
        <w:t>Health club or home gym</w:t>
      </w:r>
    </w:p>
    <w:p w:rsidR="0066486D" w:rsidRDefault="00050B6A" w:rsidP="0066486D">
      <w:pPr>
        <w:pStyle w:val="ListParagraph"/>
        <w:numPr>
          <w:ilvl w:val="3"/>
          <w:numId w:val="3"/>
        </w:numPr>
      </w:pPr>
      <w:proofErr w:type="spellStart"/>
      <w:r>
        <w:t>Selectorized</w:t>
      </w:r>
      <w:proofErr w:type="spellEnd"/>
      <w:r>
        <w:t xml:space="preserve"> machines</w:t>
      </w:r>
      <w:r w:rsidR="00355010">
        <w:t xml:space="preserve">, </w:t>
      </w:r>
      <w:r>
        <w:t>Free weights</w:t>
      </w:r>
      <w:r w:rsidR="00355010">
        <w:t xml:space="preserve">, </w:t>
      </w:r>
      <w:r>
        <w:t>Pulleys</w:t>
      </w:r>
    </w:p>
    <w:p w:rsidR="0066486D" w:rsidRPr="0066486D" w:rsidRDefault="0066486D" w:rsidP="0066486D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r w:rsidRPr="0066486D">
        <w:rPr>
          <w:rFonts w:cs="Verdana-Bold"/>
          <w:b/>
          <w:bCs/>
          <w:color w:val="000000"/>
          <w:sz w:val="24"/>
          <w:szCs w:val="24"/>
        </w:rPr>
        <w:t>References</w:t>
      </w:r>
    </w:p>
    <w:p w:rsidR="0066486D" w:rsidRPr="0066486D" w:rsidRDefault="0066486D" w:rsidP="0066486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sz w:val="24"/>
          <w:szCs w:val="24"/>
        </w:rPr>
      </w:pPr>
      <w:bookmarkStart w:id="1" w:name="_Hlk532445978"/>
      <w:r w:rsidRPr="004F149A">
        <w:rPr>
          <w:rFonts w:eastAsiaTheme="majorEastAsia" w:cstheme="majorBidi"/>
          <w:bCs/>
          <w:kern w:val="24"/>
          <w:sz w:val="24"/>
          <w:szCs w:val="24"/>
        </w:rPr>
        <w:t>Recommendations for Exercise Preparticipation Health Screening</w:t>
      </w:r>
      <w:r w:rsidRPr="004F149A">
        <w:rPr>
          <w:rFonts w:eastAsiaTheme="majorEastAsia" w:cstheme="majorBidi"/>
          <w:b/>
          <w:bCs/>
          <w:kern w:val="24"/>
          <w:sz w:val="24"/>
          <w:szCs w:val="24"/>
        </w:rPr>
        <w:t xml:space="preserve"> </w:t>
      </w:r>
      <w:r w:rsidRPr="004F149A">
        <w:rPr>
          <w:rFonts w:eastAsiaTheme="majorEastAsia" w:cstheme="majorBidi"/>
          <w:b/>
          <w:bCs/>
          <w:kern w:val="24"/>
          <w:sz w:val="24"/>
          <w:szCs w:val="24"/>
        </w:rPr>
        <w:br/>
      </w:r>
      <w:proofErr w:type="spellStart"/>
      <w:r w:rsidRPr="004F149A">
        <w:rPr>
          <w:rFonts w:eastAsiaTheme="majorEastAsia" w:cstheme="majorBidi"/>
          <w:kern w:val="24"/>
          <w:sz w:val="24"/>
          <w:szCs w:val="24"/>
        </w:rPr>
        <w:t>Iebe</w:t>
      </w:r>
      <w:proofErr w:type="spellEnd"/>
      <w:r w:rsidRPr="004F149A">
        <w:rPr>
          <w:rFonts w:eastAsiaTheme="majorEastAsia" w:cstheme="majorBidi"/>
          <w:kern w:val="24"/>
          <w:sz w:val="24"/>
          <w:szCs w:val="24"/>
        </w:rPr>
        <w:t xml:space="preserve">, Franklin, Thompson, Garber, Whitfield, </w:t>
      </w:r>
      <w:proofErr w:type="spellStart"/>
      <w:r w:rsidRPr="004F149A">
        <w:rPr>
          <w:rFonts w:eastAsiaTheme="majorEastAsia" w:cstheme="majorBidi"/>
          <w:kern w:val="24"/>
          <w:sz w:val="24"/>
          <w:szCs w:val="24"/>
        </w:rPr>
        <w:t>Magal</w:t>
      </w:r>
      <w:proofErr w:type="spellEnd"/>
      <w:r w:rsidRPr="004F149A">
        <w:rPr>
          <w:rFonts w:eastAsiaTheme="majorEastAsia" w:cstheme="majorBidi"/>
          <w:kern w:val="24"/>
          <w:sz w:val="24"/>
          <w:szCs w:val="24"/>
        </w:rPr>
        <w:t xml:space="preserve">, and </w:t>
      </w:r>
      <w:proofErr w:type="spellStart"/>
      <w:r w:rsidRPr="004F149A">
        <w:rPr>
          <w:rFonts w:eastAsiaTheme="majorEastAsia" w:cstheme="majorBidi"/>
          <w:kern w:val="24"/>
          <w:sz w:val="24"/>
          <w:szCs w:val="24"/>
        </w:rPr>
        <w:t>Pescatello</w:t>
      </w:r>
      <w:proofErr w:type="spellEnd"/>
      <w:r w:rsidRPr="004F149A">
        <w:rPr>
          <w:rFonts w:eastAsiaTheme="majorEastAsia" w:cstheme="majorBidi"/>
          <w:kern w:val="24"/>
          <w:sz w:val="24"/>
          <w:szCs w:val="24"/>
        </w:rPr>
        <w:t>.</w:t>
      </w:r>
      <w:r w:rsidRPr="004F149A">
        <w:rPr>
          <w:rFonts w:eastAsiaTheme="majorEastAsia" w:cstheme="majorBidi"/>
          <w:kern w:val="24"/>
          <w:sz w:val="24"/>
          <w:szCs w:val="24"/>
        </w:rPr>
        <w:br/>
        <w:t xml:space="preserve">ACSM_s. </w:t>
      </w:r>
      <w:r w:rsidRPr="004F149A">
        <w:rPr>
          <w:rFonts w:eastAsiaTheme="majorEastAsia" w:cstheme="majorBidi"/>
          <w:i/>
          <w:kern w:val="24"/>
          <w:sz w:val="24"/>
          <w:szCs w:val="24"/>
        </w:rPr>
        <w:t xml:space="preserve">Med. Sci. Sports </w:t>
      </w:r>
      <w:proofErr w:type="spellStart"/>
      <w:r w:rsidRPr="004F149A">
        <w:rPr>
          <w:rFonts w:eastAsiaTheme="majorEastAsia" w:cstheme="majorBidi"/>
          <w:i/>
          <w:kern w:val="24"/>
          <w:sz w:val="24"/>
          <w:szCs w:val="24"/>
        </w:rPr>
        <w:t>Exerc</w:t>
      </w:r>
      <w:proofErr w:type="spellEnd"/>
      <w:r w:rsidRPr="004F149A">
        <w:rPr>
          <w:rFonts w:eastAsiaTheme="majorEastAsia" w:cstheme="majorBidi"/>
          <w:kern w:val="24"/>
          <w:sz w:val="24"/>
          <w:szCs w:val="24"/>
        </w:rPr>
        <w:t>., Vol. 47, No. 8, pp. 2473–2479, 2015.</w:t>
      </w:r>
    </w:p>
    <w:p w:rsidR="005A3391" w:rsidRPr="004F149A" w:rsidRDefault="005A3391" w:rsidP="005A3391">
      <w:pPr>
        <w:pStyle w:val="ListParagraph"/>
        <w:rPr>
          <w:sz w:val="24"/>
          <w:szCs w:val="24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kern w:val="24"/>
          <w:sz w:val="24"/>
          <w:szCs w:val="24"/>
          <w:u w:val="single"/>
        </w:rPr>
      </w:pPr>
      <w:r w:rsidRPr="004F149A">
        <w:rPr>
          <w:rFonts w:eastAsiaTheme="majorEastAsia" w:cstheme="majorBidi"/>
          <w:bCs/>
          <w:kern w:val="24"/>
          <w:sz w:val="24"/>
          <w:szCs w:val="24"/>
        </w:rPr>
        <w:t xml:space="preserve">HHS 2018 Physical Activity Guidelines November 12, 2018 </w:t>
      </w:r>
      <w:hyperlink r:id="rId8" w:history="1">
        <w:r w:rsidRPr="004F149A">
          <w:rPr>
            <w:rStyle w:val="Hyperlink"/>
            <w:rFonts w:eastAsiaTheme="majorEastAsia" w:cstheme="majorBidi"/>
            <w:kern w:val="24"/>
            <w:sz w:val="24"/>
            <w:szCs w:val="24"/>
          </w:rPr>
          <w:t>https://www.hhs.gov/fitness/be-active/physical-activity-guidelines-for-americans/index.html</w:t>
        </w:r>
      </w:hyperlink>
    </w:p>
    <w:p w:rsidR="005A3391" w:rsidRPr="004F149A" w:rsidRDefault="005A3391" w:rsidP="005A3391">
      <w:pPr>
        <w:pStyle w:val="ListParagraph"/>
        <w:rPr>
          <w:rFonts w:eastAsiaTheme="majorEastAsia" w:cstheme="majorBidi"/>
          <w:bCs/>
          <w:kern w:val="24"/>
          <w:sz w:val="24"/>
          <w:szCs w:val="24"/>
          <w:u w:val="single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rFonts w:eastAsiaTheme="majorEastAsia" w:cstheme="majorBidi"/>
          <w:bCs/>
          <w:kern w:val="24"/>
          <w:sz w:val="24"/>
          <w:szCs w:val="24"/>
        </w:rPr>
      </w:pPr>
      <w:r w:rsidRPr="004F149A">
        <w:rPr>
          <w:rFonts w:eastAsiaTheme="majorEastAsia" w:cstheme="majorBidi"/>
          <w:bCs/>
          <w:kern w:val="24"/>
          <w:sz w:val="24"/>
          <w:szCs w:val="24"/>
        </w:rPr>
        <w:t xml:space="preserve">Article on 2018 Physical Activity guidelines in </w:t>
      </w:r>
      <w:r w:rsidRPr="004F149A">
        <w:rPr>
          <w:rFonts w:eastAsiaTheme="majorEastAsia" w:cstheme="majorBidi"/>
          <w:b/>
          <w:bCs/>
          <w:kern w:val="24"/>
          <w:sz w:val="24"/>
          <w:szCs w:val="24"/>
        </w:rPr>
        <w:t>JAMA</w:t>
      </w:r>
      <w:r w:rsidRPr="004F149A">
        <w:rPr>
          <w:rFonts w:eastAsiaTheme="majorEastAsia" w:cstheme="majorBidi"/>
          <w:bCs/>
          <w:kern w:val="24"/>
          <w:sz w:val="24"/>
          <w:szCs w:val="24"/>
        </w:rPr>
        <w:t xml:space="preserve"> November 12, 2018 </w:t>
      </w:r>
    </w:p>
    <w:p w:rsidR="005A3391" w:rsidRPr="004F149A" w:rsidRDefault="005A3391" w:rsidP="005A3391">
      <w:pPr>
        <w:pStyle w:val="ListParagraph"/>
        <w:rPr>
          <w:rFonts w:eastAsiaTheme="majorEastAsia" w:cstheme="majorBidi"/>
          <w:bCs/>
          <w:kern w:val="24"/>
          <w:sz w:val="24"/>
          <w:szCs w:val="24"/>
        </w:rPr>
      </w:pPr>
      <w:r w:rsidRPr="004F149A">
        <w:rPr>
          <w:rFonts w:ascii="GuardianSans-RegularIt" w:hAnsi="GuardianSans-RegularIt" w:cs="GuardianSans-RegularIt"/>
          <w:i/>
          <w:iCs/>
          <w:color w:val="000000"/>
          <w:sz w:val="24"/>
          <w:szCs w:val="24"/>
        </w:rPr>
        <w:t>JAMA</w:t>
      </w:r>
      <w:r w:rsidRPr="004F149A">
        <w:rPr>
          <w:rFonts w:ascii="GuardianSansGR-Regular" w:hAnsi="GuardianSansGR-Regular" w:cs="GuardianSansGR-Regular"/>
          <w:color w:val="000000"/>
          <w:sz w:val="24"/>
          <w:szCs w:val="24"/>
        </w:rPr>
        <w:t>. do</w:t>
      </w:r>
      <w:r w:rsidRPr="004F149A">
        <w:rPr>
          <w:rFonts w:ascii="GuardianSansGR-Regular" w:hAnsi="GuardianSansGR-Regular" w:cs="GuardianSansGR-Regular"/>
          <w:sz w:val="24"/>
          <w:szCs w:val="24"/>
        </w:rPr>
        <w:t>i:10.1001/jama.2018.</w:t>
      </w:r>
      <w:proofErr w:type="gramStart"/>
      <w:r w:rsidRPr="004F149A">
        <w:rPr>
          <w:rFonts w:ascii="GuardianSansGR-Regular" w:hAnsi="GuardianSansGR-Regular" w:cs="GuardianSansGR-Regular"/>
          <w:sz w:val="24"/>
          <w:szCs w:val="24"/>
        </w:rPr>
        <w:t>14854;  Piercy</w:t>
      </w:r>
      <w:proofErr w:type="gramEnd"/>
      <w:r w:rsidRPr="004F149A">
        <w:rPr>
          <w:rFonts w:ascii="GuardianSansGR-Regular" w:hAnsi="GuardianSansGR-Regular" w:cs="GuardianSansGR-Regular"/>
          <w:sz w:val="24"/>
          <w:szCs w:val="24"/>
        </w:rPr>
        <w:t>, Troiano, et al</w:t>
      </w:r>
    </w:p>
    <w:p w:rsidR="005A3391" w:rsidRPr="004F149A" w:rsidRDefault="008451A9" w:rsidP="005A3391">
      <w:pPr>
        <w:pStyle w:val="ListParagraph"/>
        <w:rPr>
          <w:rFonts w:eastAsiaTheme="majorEastAsia" w:cstheme="majorBidi"/>
          <w:bCs/>
          <w:kern w:val="24"/>
          <w:sz w:val="24"/>
          <w:szCs w:val="24"/>
          <w:u w:val="single"/>
        </w:rPr>
      </w:pPr>
      <w:hyperlink r:id="rId9" w:history="1">
        <w:r w:rsidR="005A3391" w:rsidRPr="004F149A">
          <w:rPr>
            <w:rStyle w:val="Hyperlink"/>
            <w:rFonts w:eastAsiaTheme="majorEastAsia" w:cstheme="majorBidi"/>
            <w:kern w:val="24"/>
            <w:sz w:val="24"/>
            <w:szCs w:val="24"/>
          </w:rPr>
          <w:t>https://jamanetwork.com/journals/jama/fullarticle/2712935</w:t>
        </w:r>
      </w:hyperlink>
    </w:p>
    <w:p w:rsidR="005A3391" w:rsidRPr="004F149A" w:rsidRDefault="005A3391" w:rsidP="005A3391">
      <w:pPr>
        <w:pStyle w:val="ListParagraph"/>
        <w:rPr>
          <w:color w:val="FF0000"/>
          <w:sz w:val="24"/>
          <w:szCs w:val="24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rFonts w:cs="Arial"/>
          <w:color w:val="000000" w:themeColor="text1"/>
          <w:sz w:val="24"/>
          <w:szCs w:val="24"/>
        </w:rPr>
      </w:pPr>
      <w:r w:rsidRPr="004F149A">
        <w:rPr>
          <w:rFonts w:cs="Arial"/>
          <w:color w:val="000000" w:themeColor="text1"/>
          <w:sz w:val="24"/>
          <w:szCs w:val="24"/>
        </w:rPr>
        <w:t xml:space="preserve">Exercise is Medicine: </w:t>
      </w:r>
      <w:r w:rsidRPr="004F149A">
        <w:rPr>
          <w:rFonts w:cs="Arial"/>
          <w:color w:val="000000" w:themeColor="text1"/>
          <w:sz w:val="24"/>
          <w:szCs w:val="24"/>
          <w:u w:val="single"/>
        </w:rPr>
        <w:t xml:space="preserve">exerciseismedicine.org </w:t>
      </w:r>
    </w:p>
    <w:p w:rsidR="005A3391" w:rsidRPr="004F149A" w:rsidRDefault="005A3391" w:rsidP="005A3391">
      <w:pPr>
        <w:pStyle w:val="ListParagraph"/>
        <w:rPr>
          <w:rFonts w:cs="Arial"/>
          <w:color w:val="000000" w:themeColor="text1"/>
          <w:sz w:val="24"/>
          <w:szCs w:val="24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4F149A">
        <w:rPr>
          <w:rFonts w:cs="Arial"/>
          <w:color w:val="000000" w:themeColor="text1"/>
          <w:sz w:val="24"/>
          <w:szCs w:val="24"/>
        </w:rPr>
        <w:t>ACSM Guidelines for Exercise Testing and Prescription, 10</w:t>
      </w:r>
      <w:r w:rsidRPr="004F149A">
        <w:rPr>
          <w:rFonts w:cs="Arial"/>
          <w:color w:val="000000" w:themeColor="text1"/>
          <w:sz w:val="24"/>
          <w:szCs w:val="24"/>
          <w:vertAlign w:val="superscript"/>
        </w:rPr>
        <w:t>th</w:t>
      </w:r>
      <w:r w:rsidRPr="004F149A">
        <w:rPr>
          <w:rFonts w:cs="Arial"/>
          <w:color w:val="000000" w:themeColor="text1"/>
          <w:sz w:val="24"/>
          <w:szCs w:val="24"/>
        </w:rPr>
        <w:t xml:space="preserve"> Edition, 2017.  </w:t>
      </w:r>
      <w:r w:rsidRPr="004F149A">
        <w:rPr>
          <w:color w:val="000000" w:themeColor="text1"/>
          <w:sz w:val="24"/>
          <w:szCs w:val="24"/>
        </w:rPr>
        <w:t xml:space="preserve">Riebe; </w:t>
      </w:r>
      <w:proofErr w:type="spellStart"/>
      <w:r w:rsidRPr="004F149A">
        <w:rPr>
          <w:color w:val="000000" w:themeColor="text1"/>
          <w:sz w:val="24"/>
          <w:szCs w:val="24"/>
        </w:rPr>
        <w:t>Ehrman</w:t>
      </w:r>
      <w:proofErr w:type="spellEnd"/>
      <w:r w:rsidRPr="004F149A">
        <w:rPr>
          <w:color w:val="000000" w:themeColor="text1"/>
          <w:sz w:val="24"/>
          <w:szCs w:val="24"/>
        </w:rPr>
        <w:t xml:space="preserve">; Liguori; </w:t>
      </w:r>
      <w:proofErr w:type="spellStart"/>
      <w:r w:rsidRPr="004F149A">
        <w:rPr>
          <w:color w:val="000000" w:themeColor="text1"/>
          <w:sz w:val="24"/>
          <w:szCs w:val="24"/>
        </w:rPr>
        <w:t>Magal</w:t>
      </w:r>
      <w:proofErr w:type="spellEnd"/>
      <w:r w:rsidRPr="004F149A">
        <w:rPr>
          <w:color w:val="000000" w:themeColor="text1"/>
          <w:sz w:val="24"/>
          <w:szCs w:val="24"/>
        </w:rPr>
        <w:t>; American College of Sports Medicine</w:t>
      </w:r>
    </w:p>
    <w:bookmarkEnd w:id="1"/>
    <w:p w:rsidR="005A3391" w:rsidRPr="004F149A" w:rsidRDefault="005A3391" w:rsidP="005A3391">
      <w:pPr>
        <w:pStyle w:val="ListParagraph"/>
        <w:rPr>
          <w:color w:val="000000" w:themeColor="text1"/>
          <w:sz w:val="24"/>
          <w:szCs w:val="24"/>
        </w:rPr>
      </w:pPr>
    </w:p>
    <w:p w:rsidR="005A3391" w:rsidRPr="004F149A" w:rsidRDefault="005A3391" w:rsidP="005A3391">
      <w:pPr>
        <w:pStyle w:val="ListParagraph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4F149A">
        <w:rPr>
          <w:color w:val="000000" w:themeColor="text1"/>
          <w:sz w:val="24"/>
          <w:szCs w:val="24"/>
        </w:rPr>
        <w:t>NSCA: Essentials of Strength and Conditioning. 4</w:t>
      </w:r>
      <w:r w:rsidRPr="004F149A">
        <w:rPr>
          <w:color w:val="000000" w:themeColor="text1"/>
          <w:sz w:val="24"/>
          <w:szCs w:val="24"/>
          <w:vertAlign w:val="superscript"/>
        </w:rPr>
        <w:t>th</w:t>
      </w:r>
      <w:r w:rsidRPr="004F149A">
        <w:rPr>
          <w:color w:val="000000" w:themeColor="text1"/>
          <w:sz w:val="24"/>
          <w:szCs w:val="24"/>
        </w:rPr>
        <w:t xml:space="preserve"> Edition, 2015; </w:t>
      </w:r>
      <w:proofErr w:type="spellStart"/>
      <w:r w:rsidRPr="004F149A">
        <w:rPr>
          <w:color w:val="000000" w:themeColor="text1"/>
          <w:sz w:val="24"/>
          <w:szCs w:val="24"/>
        </w:rPr>
        <w:t>Haff</w:t>
      </w:r>
      <w:proofErr w:type="spellEnd"/>
      <w:r w:rsidRPr="004F149A">
        <w:rPr>
          <w:color w:val="000000" w:themeColor="text1"/>
          <w:sz w:val="24"/>
          <w:szCs w:val="24"/>
        </w:rPr>
        <w:t>; Triplett</w:t>
      </w:r>
    </w:p>
    <w:p w:rsidR="005A3391" w:rsidRPr="00C0696D" w:rsidRDefault="005A3391" w:rsidP="005A3391">
      <w:pPr>
        <w:pStyle w:val="ListParagraph"/>
        <w:rPr>
          <w:color w:val="000000" w:themeColor="text1"/>
          <w:sz w:val="24"/>
          <w:szCs w:val="24"/>
        </w:rPr>
      </w:pPr>
    </w:p>
    <w:p w:rsidR="00050B6A" w:rsidRPr="00802EAF" w:rsidRDefault="00050B6A" w:rsidP="0066486D"/>
    <w:sectPr w:rsidR="00050B6A" w:rsidRPr="00802EAF" w:rsidSect="0029527D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7D" w:rsidRDefault="0029527D" w:rsidP="0029527D">
      <w:pPr>
        <w:spacing w:after="0" w:line="240" w:lineRule="auto"/>
      </w:pPr>
      <w:r>
        <w:separator/>
      </w:r>
    </w:p>
  </w:endnote>
  <w:endnote w:type="continuationSeparator" w:id="0">
    <w:p w:rsidR="0029527D" w:rsidRDefault="0029527D" w:rsidP="0029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Sans-Regula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G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7D" w:rsidRDefault="0029527D" w:rsidP="0029527D">
      <w:pPr>
        <w:spacing w:after="0" w:line="240" w:lineRule="auto"/>
      </w:pPr>
      <w:r>
        <w:separator/>
      </w:r>
    </w:p>
  </w:footnote>
  <w:footnote w:type="continuationSeparator" w:id="0">
    <w:p w:rsidR="0029527D" w:rsidRDefault="0029527D" w:rsidP="0029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27D" w:rsidRPr="00AC60E6" w:rsidRDefault="0029527D" w:rsidP="0029527D">
    <w:pPr>
      <w:pStyle w:val="Heading2"/>
      <w:ind w:firstLine="720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78735639" wp14:editId="7BBFC65C">
          <wp:extent cx="1485900" cy="1383030"/>
          <wp:effectExtent l="0" t="0" r="0" b="7620"/>
          <wp:docPr id="1" name="Picture 1" descr="VA 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 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AC60E6">
      <w:rPr>
        <w:rFonts w:ascii="Arial" w:hAnsi="Arial" w:cs="Arial"/>
      </w:rPr>
      <w:t>VA Boston Healthcare System</w:t>
    </w:r>
  </w:p>
  <w:p w:rsidR="0029527D" w:rsidRPr="00AC60E6" w:rsidRDefault="0029527D" w:rsidP="0029527D">
    <w:pPr>
      <w:pStyle w:val="Heading2"/>
      <w:ind w:firstLine="720"/>
      <w:jc w:val="right"/>
      <w:rPr>
        <w:rFonts w:ascii="Arial" w:hAnsi="Arial" w:cs="Arial"/>
      </w:rPr>
    </w:pPr>
    <w:r>
      <w:rPr>
        <w:rFonts w:ascii="Arial" w:hAnsi="Arial" w:cs="Arial"/>
      </w:rPr>
      <w:t>1400 VFW Parkway</w:t>
    </w:r>
  </w:p>
  <w:p w:rsidR="0029527D" w:rsidRPr="0029527D" w:rsidRDefault="0029527D" w:rsidP="0029527D">
    <w:pPr>
      <w:ind w:firstLine="72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West Roxbury</w:t>
    </w:r>
    <w:r w:rsidRPr="00AC60E6">
      <w:rPr>
        <w:rFonts w:ascii="Arial" w:hAnsi="Arial" w:cs="Arial"/>
        <w:b/>
      </w:rPr>
      <w:t>, MA  0213</w:t>
    </w:r>
    <w:r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CA6"/>
    <w:multiLevelType w:val="hybridMultilevel"/>
    <w:tmpl w:val="9336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F66D6"/>
    <w:multiLevelType w:val="hybridMultilevel"/>
    <w:tmpl w:val="BAD06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291"/>
    <w:multiLevelType w:val="hybridMultilevel"/>
    <w:tmpl w:val="82661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0EBF"/>
    <w:multiLevelType w:val="hybridMultilevel"/>
    <w:tmpl w:val="15022A76"/>
    <w:lvl w:ilvl="0" w:tplc="6B342B12">
      <w:start w:val="1"/>
      <w:numFmt w:val="decimal"/>
      <w:lvlText w:val="%1)"/>
      <w:lvlJc w:val="left"/>
      <w:pPr>
        <w:ind w:left="450" w:hanging="360"/>
      </w:pPr>
      <w:rPr>
        <w:rFonts w:asciiTheme="majorHAnsi" w:eastAsiaTheme="majorEastAsia" w:hAnsi="Franklin Gothic Book" w:cstheme="majorBidi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0ED27CD"/>
    <w:multiLevelType w:val="hybridMultilevel"/>
    <w:tmpl w:val="2AC2DD46"/>
    <w:lvl w:ilvl="0" w:tplc="88D6EC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614D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6278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CBA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2074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21D1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A5D6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22C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031C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55732"/>
    <w:multiLevelType w:val="hybridMultilevel"/>
    <w:tmpl w:val="1A8CC592"/>
    <w:lvl w:ilvl="0" w:tplc="5750FE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B1D44"/>
    <w:multiLevelType w:val="multilevel"/>
    <w:tmpl w:val="689E0AC8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35ADA"/>
    <w:multiLevelType w:val="hybridMultilevel"/>
    <w:tmpl w:val="6270D6D2"/>
    <w:lvl w:ilvl="0" w:tplc="BEE871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CB4C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C5B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71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AA1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6F4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1E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448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5A0A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B544E"/>
    <w:multiLevelType w:val="hybridMultilevel"/>
    <w:tmpl w:val="00C26380"/>
    <w:lvl w:ilvl="0" w:tplc="9ACE6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1066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D6EE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63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28BF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2E6B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C30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A16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ADE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9BB4025"/>
    <w:multiLevelType w:val="hybridMultilevel"/>
    <w:tmpl w:val="1AD2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318"/>
    <w:multiLevelType w:val="hybridMultilevel"/>
    <w:tmpl w:val="3F54D0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E67B5E"/>
    <w:multiLevelType w:val="hybridMultilevel"/>
    <w:tmpl w:val="B37A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41CFD"/>
    <w:multiLevelType w:val="hybridMultilevel"/>
    <w:tmpl w:val="9EB64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260577"/>
    <w:multiLevelType w:val="hybridMultilevel"/>
    <w:tmpl w:val="362EFB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9654FF"/>
    <w:multiLevelType w:val="hybridMultilevel"/>
    <w:tmpl w:val="E9FAA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A511F1"/>
    <w:multiLevelType w:val="hybridMultilevel"/>
    <w:tmpl w:val="91E6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16DAD"/>
    <w:multiLevelType w:val="hybridMultilevel"/>
    <w:tmpl w:val="8DA0B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BC41D0"/>
    <w:multiLevelType w:val="hybridMultilevel"/>
    <w:tmpl w:val="074AF8AA"/>
    <w:lvl w:ilvl="0" w:tplc="4B8211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62FB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1046E4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2E4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420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456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2A0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024A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1600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28F7"/>
    <w:multiLevelType w:val="hybridMultilevel"/>
    <w:tmpl w:val="7414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221CFF"/>
    <w:multiLevelType w:val="hybridMultilevel"/>
    <w:tmpl w:val="20967DC0"/>
    <w:lvl w:ilvl="0" w:tplc="BF780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18C1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EA18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859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941B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8CA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3EB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E254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9845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7F9D0E0B"/>
    <w:multiLevelType w:val="hybridMultilevel"/>
    <w:tmpl w:val="3E34BE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16"/>
  </w:num>
  <w:num w:numId="8">
    <w:abstractNumId w:val="12"/>
  </w:num>
  <w:num w:numId="9">
    <w:abstractNumId w:val="18"/>
  </w:num>
  <w:num w:numId="10">
    <w:abstractNumId w:val="14"/>
  </w:num>
  <w:num w:numId="11">
    <w:abstractNumId w:val="10"/>
  </w:num>
  <w:num w:numId="12">
    <w:abstractNumId w:val="13"/>
  </w:num>
  <w:num w:numId="13">
    <w:abstractNumId w:val="19"/>
  </w:num>
  <w:num w:numId="14">
    <w:abstractNumId w:val="7"/>
  </w:num>
  <w:num w:numId="15">
    <w:abstractNumId w:val="4"/>
  </w:num>
  <w:num w:numId="16">
    <w:abstractNumId w:val="17"/>
  </w:num>
  <w:num w:numId="17">
    <w:abstractNumId w:val="1"/>
  </w:num>
  <w:num w:numId="18">
    <w:abstractNumId w:val="3"/>
  </w:num>
  <w:num w:numId="19">
    <w:abstractNumId w:val="15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AF"/>
    <w:rsid w:val="00003D8D"/>
    <w:rsid w:val="00041129"/>
    <w:rsid w:val="00047237"/>
    <w:rsid w:val="00050B6A"/>
    <w:rsid w:val="000631E5"/>
    <w:rsid w:val="000957F5"/>
    <w:rsid w:val="0017157C"/>
    <w:rsid w:val="00181780"/>
    <w:rsid w:val="00183E9F"/>
    <w:rsid w:val="001A5E37"/>
    <w:rsid w:val="001B4336"/>
    <w:rsid w:val="00253839"/>
    <w:rsid w:val="00275146"/>
    <w:rsid w:val="0029527D"/>
    <w:rsid w:val="0029626B"/>
    <w:rsid w:val="002F7B57"/>
    <w:rsid w:val="0030607C"/>
    <w:rsid w:val="00320AA1"/>
    <w:rsid w:val="003224F2"/>
    <w:rsid w:val="00355010"/>
    <w:rsid w:val="004178DB"/>
    <w:rsid w:val="00447C02"/>
    <w:rsid w:val="00457D27"/>
    <w:rsid w:val="004E5884"/>
    <w:rsid w:val="004F06D3"/>
    <w:rsid w:val="004F149A"/>
    <w:rsid w:val="004F2010"/>
    <w:rsid w:val="0052118A"/>
    <w:rsid w:val="00576EC0"/>
    <w:rsid w:val="00577DF1"/>
    <w:rsid w:val="005A3391"/>
    <w:rsid w:val="005F0B60"/>
    <w:rsid w:val="00601BB6"/>
    <w:rsid w:val="0066486D"/>
    <w:rsid w:val="00666B2D"/>
    <w:rsid w:val="006A2480"/>
    <w:rsid w:val="00732FE2"/>
    <w:rsid w:val="00767ECC"/>
    <w:rsid w:val="007879C5"/>
    <w:rsid w:val="0079271E"/>
    <w:rsid w:val="007E4414"/>
    <w:rsid w:val="007F4288"/>
    <w:rsid w:val="00802EAF"/>
    <w:rsid w:val="008451A9"/>
    <w:rsid w:val="00852609"/>
    <w:rsid w:val="008954D5"/>
    <w:rsid w:val="008A0F79"/>
    <w:rsid w:val="008B01B6"/>
    <w:rsid w:val="008E0BE4"/>
    <w:rsid w:val="00935ADB"/>
    <w:rsid w:val="00984445"/>
    <w:rsid w:val="009B7F08"/>
    <w:rsid w:val="009C696E"/>
    <w:rsid w:val="00A01AAB"/>
    <w:rsid w:val="00A1448F"/>
    <w:rsid w:val="00A51AFE"/>
    <w:rsid w:val="00A7339F"/>
    <w:rsid w:val="00AC6035"/>
    <w:rsid w:val="00B05D8A"/>
    <w:rsid w:val="00B452C7"/>
    <w:rsid w:val="00CA471C"/>
    <w:rsid w:val="00CF5F3D"/>
    <w:rsid w:val="00D3004C"/>
    <w:rsid w:val="00D30E69"/>
    <w:rsid w:val="00D42514"/>
    <w:rsid w:val="00D73852"/>
    <w:rsid w:val="00D812F5"/>
    <w:rsid w:val="00E21179"/>
    <w:rsid w:val="00E647E6"/>
    <w:rsid w:val="00EE2DF7"/>
    <w:rsid w:val="00F24D6F"/>
    <w:rsid w:val="00F632BB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18CBD"/>
  <w15:docId w15:val="{AC3FAE98-F352-4B6B-AF26-3755DAE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527D"/>
    <w:pPr>
      <w:keepNext/>
      <w:spacing w:after="0" w:line="240" w:lineRule="auto"/>
      <w:jc w:val="center"/>
      <w:outlineLvl w:val="1"/>
    </w:pPr>
    <w:rPr>
      <w:rFonts w:ascii="Arial Rounded MT Bold" w:eastAsia="Times New Roman" w:hAnsi="Arial Rounded MT Bold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7D"/>
  </w:style>
  <w:style w:type="paragraph" w:styleId="Footer">
    <w:name w:val="footer"/>
    <w:basedOn w:val="Normal"/>
    <w:link w:val="FooterChar"/>
    <w:uiPriority w:val="99"/>
    <w:unhideWhenUsed/>
    <w:rsid w:val="00295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7D"/>
  </w:style>
  <w:style w:type="character" w:customStyle="1" w:styleId="Heading2Char">
    <w:name w:val="Heading 2 Char"/>
    <w:basedOn w:val="DefaultParagraphFont"/>
    <w:link w:val="Heading2"/>
    <w:rsid w:val="0029527D"/>
    <w:rPr>
      <w:rFonts w:ascii="Arial Rounded MT Bold" w:eastAsia="Times New Roman" w:hAnsi="Arial Rounded MT Bold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4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04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3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4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1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86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08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83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06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fitness/be-active/physical-activity-guidelines-for-american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opher.conroy@v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amanetwork.com/journals/jama/fullarticle/27129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McGlynn, Susan M.</dc:creator>
  <cp:lastModifiedBy>McGlynn, Susan M.</cp:lastModifiedBy>
  <cp:revision>2</cp:revision>
  <cp:lastPrinted>2016-12-12T13:42:00Z</cp:lastPrinted>
  <dcterms:created xsi:type="dcterms:W3CDTF">2019-07-18T16:42:00Z</dcterms:created>
  <dcterms:modified xsi:type="dcterms:W3CDTF">2019-07-18T16:42:00Z</dcterms:modified>
</cp:coreProperties>
</file>